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91A48" w:rsidTr="00191A4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1A48" w:rsidRDefault="00191A48">
            <w:pPr>
              <w:pStyle w:val="ConsPlusNormal"/>
            </w:pPr>
            <w:bookmarkStart w:id="0" w:name="_GoBack"/>
            <w:bookmarkEnd w:id="0"/>
            <w:r>
              <w:t>6 мая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91A48" w:rsidRDefault="00191A48">
            <w:pPr>
              <w:pStyle w:val="ConsPlusNormal"/>
              <w:jc w:val="right"/>
            </w:pPr>
            <w:r>
              <w:t>N 2346-ЗЗК</w:t>
            </w:r>
          </w:p>
        </w:tc>
      </w:tr>
    </w:tbl>
    <w:p w:rsidR="00191A48" w:rsidRDefault="00191A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1A48" w:rsidRDefault="00191A48">
      <w:pPr>
        <w:pStyle w:val="ConsPlusNormal"/>
        <w:jc w:val="both"/>
      </w:pPr>
    </w:p>
    <w:p w:rsidR="00191A48" w:rsidRDefault="00191A48">
      <w:pPr>
        <w:pStyle w:val="ConsPlusTitle"/>
        <w:jc w:val="center"/>
      </w:pPr>
      <w:r>
        <w:t>ЗАКОН</w:t>
      </w:r>
    </w:p>
    <w:p w:rsidR="00191A48" w:rsidRDefault="00191A48">
      <w:pPr>
        <w:pStyle w:val="ConsPlusTitle"/>
        <w:jc w:val="both"/>
      </w:pPr>
    </w:p>
    <w:p w:rsidR="00191A48" w:rsidRDefault="00191A48">
      <w:pPr>
        <w:pStyle w:val="ConsPlusTitle"/>
        <w:jc w:val="center"/>
      </w:pPr>
      <w:r>
        <w:t>ЗАБАЙКАЛЬСКОГО КРАЯ</w:t>
      </w:r>
    </w:p>
    <w:p w:rsidR="00191A48" w:rsidRDefault="00191A48">
      <w:pPr>
        <w:pStyle w:val="ConsPlusTitle"/>
        <w:jc w:val="both"/>
      </w:pPr>
    </w:p>
    <w:p w:rsidR="00191A48" w:rsidRDefault="00191A48">
      <w:pPr>
        <w:pStyle w:val="ConsPlusTitle"/>
        <w:jc w:val="center"/>
      </w:pPr>
      <w:r>
        <w:t>О ВНЕСЕНИИ ИЗМЕНЕНИЙ В ЗАКОН ЗАБАЙКАЛЬСКОГО КРАЯ "О РАЗМЕРАХ</w:t>
      </w:r>
    </w:p>
    <w:p w:rsidR="00191A48" w:rsidRDefault="00191A48">
      <w:pPr>
        <w:pStyle w:val="ConsPlusTitle"/>
        <w:jc w:val="center"/>
      </w:pPr>
      <w:r>
        <w:t>НАЛОГОВЫХ СТАВОК ДЛЯ ОТДЕЛЬНЫХ КАТЕГОРИЙ НАЛОГОПЛАТЕЛЬЩИКОВ</w:t>
      </w:r>
    </w:p>
    <w:p w:rsidR="00191A48" w:rsidRDefault="00191A48">
      <w:pPr>
        <w:pStyle w:val="ConsPlusTitle"/>
        <w:jc w:val="center"/>
      </w:pPr>
      <w:r>
        <w:t>ПРИ ПРИМЕНЕНИИ УПРОЩЕННОЙ СИСТЕМЫ НАЛОГООБЛОЖЕНИЯ"</w:t>
      </w:r>
    </w:p>
    <w:p w:rsidR="00191A48" w:rsidRDefault="00191A48">
      <w:pPr>
        <w:pStyle w:val="ConsPlusNormal"/>
        <w:jc w:val="both"/>
      </w:pPr>
    </w:p>
    <w:p w:rsidR="00191A48" w:rsidRDefault="00191A48">
      <w:pPr>
        <w:pStyle w:val="ConsPlusNormal"/>
        <w:jc w:val="right"/>
      </w:pPr>
      <w:proofErr w:type="gramStart"/>
      <w:r>
        <w:t>Принят</w:t>
      </w:r>
      <w:proofErr w:type="gramEnd"/>
    </w:p>
    <w:p w:rsidR="00191A48" w:rsidRDefault="00191A48">
      <w:pPr>
        <w:pStyle w:val="ConsPlusNormal"/>
        <w:jc w:val="right"/>
      </w:pPr>
      <w:r>
        <w:t>Законодательным Собранием</w:t>
      </w:r>
    </w:p>
    <w:p w:rsidR="00191A48" w:rsidRDefault="00191A48">
      <w:pPr>
        <w:pStyle w:val="ConsPlusNormal"/>
        <w:jc w:val="right"/>
      </w:pPr>
      <w:r>
        <w:t>Забайкальского края</w:t>
      </w:r>
    </w:p>
    <w:p w:rsidR="00191A48" w:rsidRDefault="00191A48">
      <w:pPr>
        <w:pStyle w:val="ConsPlusNormal"/>
        <w:jc w:val="right"/>
      </w:pPr>
      <w:r>
        <w:t>24 апреля 2024 года</w:t>
      </w:r>
    </w:p>
    <w:p w:rsidR="00191A48" w:rsidRDefault="00191A48">
      <w:pPr>
        <w:pStyle w:val="ConsPlusNormal"/>
        <w:jc w:val="both"/>
      </w:pPr>
    </w:p>
    <w:p w:rsidR="00191A48" w:rsidRDefault="00191A48">
      <w:pPr>
        <w:pStyle w:val="ConsPlusTitle"/>
        <w:ind w:firstLine="540"/>
        <w:jc w:val="both"/>
        <w:outlineLvl w:val="0"/>
      </w:pPr>
      <w:r>
        <w:t>Статья 1</w:t>
      </w:r>
    </w:p>
    <w:p w:rsidR="00191A48" w:rsidRDefault="00191A48">
      <w:pPr>
        <w:pStyle w:val="ConsPlusNormal"/>
        <w:jc w:val="both"/>
      </w:pPr>
    </w:p>
    <w:p w:rsidR="00191A48" w:rsidRDefault="00191A48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>
        <w:r>
          <w:rPr>
            <w:color w:val="0000FF"/>
          </w:rPr>
          <w:t>Закон</w:t>
        </w:r>
      </w:hyperlink>
      <w:r>
        <w:t xml:space="preserve"> Забайкальского края от 4 мая 2010 года N 360-ЗЗК "О размерах налоговых ставок для отдельных категорий налогоплательщиков при применении упрощенной системы налогообложения" ("Забайкальский рабочий", 6 мая 2010 года, N 78; 8 ноября 2011 года, N 220; 14 апреля 2014 года, N 70; Официальный интернет-портал правовой информации (</w:t>
      </w:r>
      <w:hyperlink r:id="rId6">
        <w:r>
          <w:rPr>
            <w:color w:val="0000FF"/>
          </w:rPr>
          <w:t>www.pravo.gov.ru</w:t>
        </w:r>
      </w:hyperlink>
      <w:r>
        <w:t>), 19 июля 2017 года, N 7500201707190004;</w:t>
      </w:r>
      <w:proofErr w:type="gramEnd"/>
      <w:r>
        <w:t xml:space="preserve"> </w:t>
      </w:r>
      <w:proofErr w:type="gramStart"/>
      <w:r>
        <w:t>5 декабря 2017 года, N 7500201712050002; 31 декабря 2019 года, N 7500201912310005; 30 апреля 2020 года, N 7500202004300011; 30 ноября 2020 года, N 7500202011300008; 30 декабря 2020 года, N 7500202012300024; 13 апреля 2022 года, N 7500202204130007; 6 июля 2022 года, N 7500202207060003; 11 октября 2022 года, N 7500202210110006; 28 ноября 2022 года, N 7500202211280003;</w:t>
      </w:r>
      <w:proofErr w:type="gramEnd"/>
      <w:r>
        <w:t xml:space="preserve"> </w:t>
      </w:r>
      <w:proofErr w:type="gramStart"/>
      <w:r>
        <w:t>28 ноября 2023 года, N 7500202311280003; 6 марта 2024 года, N 7500202403060003) следующие изменения:</w:t>
      </w:r>
      <w:proofErr w:type="gramEnd"/>
    </w:p>
    <w:p w:rsidR="00191A48" w:rsidRDefault="00191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1A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A48" w:rsidRDefault="00191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A48" w:rsidRDefault="00191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1A48" w:rsidRDefault="00191A48">
            <w:pPr>
              <w:pStyle w:val="ConsPlusNormal"/>
              <w:jc w:val="both"/>
            </w:pPr>
            <w:r>
              <w:rPr>
                <w:color w:val="392C69"/>
              </w:rPr>
              <w:t xml:space="preserve">П. 1 ст. 1 </w:t>
            </w:r>
            <w:hyperlink w:anchor="P5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по истечении одного месяца после дня официального опубликования, но не ранее первого числа очередного налогового периода при применении упрощенной системы налогообложения.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A48" w:rsidRDefault="00191A48">
            <w:pPr>
              <w:pStyle w:val="ConsPlusNormal"/>
            </w:pPr>
          </w:p>
        </w:tc>
      </w:tr>
    </w:tbl>
    <w:p w:rsidR="00191A48" w:rsidRDefault="00191A48">
      <w:pPr>
        <w:pStyle w:val="ConsPlusNormal"/>
        <w:spacing w:before="300"/>
        <w:ind w:firstLine="540"/>
        <w:jc w:val="both"/>
      </w:pPr>
      <w:bookmarkStart w:id="1" w:name="P21"/>
      <w:bookmarkEnd w:id="1"/>
      <w:r>
        <w:t xml:space="preserve">1) в </w:t>
      </w:r>
      <w:hyperlink r:id="rId7">
        <w:r>
          <w:rPr>
            <w:color w:val="0000FF"/>
          </w:rPr>
          <w:t>статье 1</w:t>
        </w:r>
      </w:hyperlink>
      <w:r>
        <w:t>: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пункт 5 части 1</w:t>
        </w:r>
      </w:hyperlink>
      <w:r>
        <w:t xml:space="preserve"> признать утратившим силу;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б) </w:t>
      </w:r>
      <w:hyperlink r:id="rId9">
        <w:r>
          <w:rPr>
            <w:color w:val="0000FF"/>
          </w:rPr>
          <w:t>пункт 3 части 2</w:t>
        </w:r>
      </w:hyperlink>
      <w:r>
        <w:t xml:space="preserve"> признать утратившим силу;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2) в </w:t>
      </w:r>
      <w:hyperlink r:id="rId10">
        <w:r>
          <w:rPr>
            <w:color w:val="0000FF"/>
          </w:rPr>
          <w:t>статье 1(1)</w:t>
        </w:r>
      </w:hyperlink>
      <w:r>
        <w:t>: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а) в </w:t>
      </w:r>
      <w:hyperlink r:id="rId11">
        <w:r>
          <w:rPr>
            <w:color w:val="0000FF"/>
          </w:rPr>
          <w:t>пункте 1 части 5</w:t>
        </w:r>
      </w:hyperlink>
      <w:r>
        <w:t>: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12">
        <w:r>
          <w:rPr>
            <w:color w:val="0000FF"/>
          </w:rPr>
          <w:t>абзац второй подпункта "а"</w:t>
        </w:r>
      </w:hyperlink>
      <w:r>
        <w:t xml:space="preserve"> признать утратившим силу;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13">
        <w:r>
          <w:rPr>
            <w:color w:val="0000FF"/>
          </w:rPr>
          <w:t>подпункт "д"</w:t>
        </w:r>
      </w:hyperlink>
      <w:r>
        <w:t xml:space="preserve"> признать утратившим силу;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б) </w:t>
      </w:r>
      <w:hyperlink r:id="rId14">
        <w:r>
          <w:rPr>
            <w:color w:val="0000FF"/>
          </w:rPr>
          <w:t>дополнить</w:t>
        </w:r>
      </w:hyperlink>
      <w:r>
        <w:t xml:space="preserve"> частями 6 и 7 следующего содержания: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"6. Установить в 2024 - 2028 годах налоговые ставки при применении упрощенной </w:t>
      </w:r>
      <w:r>
        <w:lastRenderedPageBreak/>
        <w:t>системы налогообложения в следующих размерах:</w:t>
      </w:r>
    </w:p>
    <w:p w:rsidR="00191A48" w:rsidRDefault="00191A48">
      <w:pPr>
        <w:pStyle w:val="ConsPlusNormal"/>
        <w:spacing w:before="240"/>
        <w:ind w:firstLine="540"/>
        <w:jc w:val="both"/>
      </w:pPr>
      <w:bookmarkStart w:id="2" w:name="P30"/>
      <w:bookmarkEnd w:id="2"/>
      <w:proofErr w:type="gramStart"/>
      <w:r>
        <w:t xml:space="preserve">1) 5 процентов в случае, если объектом налогообложения являются доходы, уменьшенные на величину расходов, для налогоплательщиков, у которых за соответствующий налоговый (отчетный) период не менее 70 процентов доходов, определяемых в порядке, установленном </w:t>
      </w:r>
      <w:hyperlink r:id="rId15">
        <w:r>
          <w:rPr>
            <w:color w:val="0000FF"/>
          </w:rPr>
          <w:t>статьей 346.15 главы 26.2</w:t>
        </w:r>
      </w:hyperlink>
      <w:r>
        <w:t xml:space="preserve"> Налогового кодекса Российской Федерации, составили доходы от осуществления в качестве основного вида деятельности одного из видов экономической деятельности, включенных в один из следующих разделов</w:t>
      </w:r>
      <w:proofErr w:type="gramEnd"/>
      <w:r>
        <w:t xml:space="preserve"> Общероссийского </w:t>
      </w:r>
      <w:hyperlink r:id="rId16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2), утвержденного приказом Федерального агентства по техническому регулированию и метрологии от 31 января 2014 года N 14-ст: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а) </w:t>
      </w:r>
      <w:hyperlink r:id="rId17">
        <w:r>
          <w:rPr>
            <w:color w:val="0000FF"/>
          </w:rPr>
          <w:t>раздел C</w:t>
        </w:r>
      </w:hyperlink>
      <w:r>
        <w:t xml:space="preserve"> "Обрабатывающие производства":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18">
        <w:r>
          <w:rPr>
            <w:color w:val="0000FF"/>
          </w:rPr>
          <w:t>класс 16</w:t>
        </w:r>
      </w:hyperlink>
      <w: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плетения";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19">
        <w:r>
          <w:rPr>
            <w:color w:val="0000FF"/>
          </w:rPr>
          <w:t>группа 20.16</w:t>
        </w:r>
      </w:hyperlink>
      <w:r>
        <w:t xml:space="preserve"> "Производство пластмасс и синтетических смол в первичных формах";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20">
        <w:r>
          <w:rPr>
            <w:color w:val="0000FF"/>
          </w:rPr>
          <w:t>группа 22.21</w:t>
        </w:r>
      </w:hyperlink>
      <w:r>
        <w:t xml:space="preserve"> "Производство пластмассовых плит, полос, труб и профилей";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21">
        <w:r>
          <w:rPr>
            <w:color w:val="0000FF"/>
          </w:rPr>
          <w:t>подкласс 23.3</w:t>
        </w:r>
      </w:hyperlink>
      <w:r>
        <w:t xml:space="preserve"> "Производство строительных керамических материалов";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22">
        <w:r>
          <w:rPr>
            <w:color w:val="0000FF"/>
          </w:rPr>
          <w:t>группа 23.51</w:t>
        </w:r>
      </w:hyperlink>
      <w:r>
        <w:t xml:space="preserve"> "Производство цемента";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23">
        <w:r>
          <w:rPr>
            <w:color w:val="0000FF"/>
          </w:rPr>
          <w:t>подкласс 23.6</w:t>
        </w:r>
      </w:hyperlink>
      <w:r>
        <w:t xml:space="preserve"> "Производство изделий из бетона, цемента и гипса";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24">
        <w:r>
          <w:rPr>
            <w:color w:val="0000FF"/>
          </w:rPr>
          <w:t>группа 23.99</w:t>
        </w:r>
      </w:hyperlink>
      <w:r>
        <w:t xml:space="preserve"> "Производство прочей неметаллической минеральной продукции, не включенной в другие группировки";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25">
        <w:r>
          <w:rPr>
            <w:color w:val="0000FF"/>
          </w:rPr>
          <w:t>подкласс 25.9</w:t>
        </w:r>
      </w:hyperlink>
      <w:r>
        <w:t xml:space="preserve"> "Производство прочих готовых металлических изделий";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26">
        <w:proofErr w:type="gramStart"/>
        <w:r>
          <w:rPr>
            <w:color w:val="0000FF"/>
          </w:rPr>
          <w:t>подкласс 30.3</w:t>
        </w:r>
      </w:hyperlink>
      <w:r>
        <w:t xml:space="preserve"> "Производство летательных аппаратов, включая космические, и соответствующего оборудования";</w:t>
      </w:r>
      <w:proofErr w:type="gramEnd"/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б) </w:t>
      </w:r>
      <w:hyperlink r:id="rId27">
        <w:r>
          <w:rPr>
            <w:color w:val="0000FF"/>
          </w:rPr>
          <w:t>раздел N</w:t>
        </w:r>
      </w:hyperlink>
      <w:r>
        <w:t xml:space="preserve"> "Деятельность административная и сопутствующие дополнительные услуги":</w:t>
      </w:r>
    </w:p>
    <w:p w:rsidR="00191A48" w:rsidRDefault="00191A48">
      <w:pPr>
        <w:pStyle w:val="ConsPlusNormal"/>
        <w:spacing w:before="240"/>
        <w:ind w:firstLine="540"/>
        <w:jc w:val="both"/>
      </w:pPr>
      <w:hyperlink r:id="rId28">
        <w:r>
          <w:rPr>
            <w:color w:val="0000FF"/>
          </w:rPr>
          <w:t>подкласс 79.1</w:t>
        </w:r>
      </w:hyperlink>
      <w:r>
        <w:t xml:space="preserve"> "Деятельность туристических агентств и туроператоров";</w:t>
      </w:r>
    </w:p>
    <w:p w:rsidR="00191A48" w:rsidRDefault="00191A48">
      <w:pPr>
        <w:pStyle w:val="ConsPlusNormal"/>
        <w:spacing w:before="240"/>
        <w:ind w:firstLine="540"/>
        <w:jc w:val="both"/>
      </w:pPr>
      <w:proofErr w:type="gramStart"/>
      <w:r>
        <w:t xml:space="preserve">2) 1 процент в случае, если объектом налогообложения являются доходы, для налогоплательщиков, у которых за соответствующий налоговый (отчетный) период не менее 70 процентов доходов, определяемых в порядке, установленном </w:t>
      </w:r>
      <w:hyperlink r:id="rId29">
        <w:r>
          <w:rPr>
            <w:color w:val="0000FF"/>
          </w:rPr>
          <w:t>статьей 346.15 главы 26.2</w:t>
        </w:r>
      </w:hyperlink>
      <w:r>
        <w:t xml:space="preserve"> Налогового кодекса Российской Федерации, составили доходы от осуществления в качестве основного вида деятельности одного из видов экономической деятельности, включенных в один из разделов Общероссийского </w:t>
      </w:r>
      <w:hyperlink r:id="rId30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</w:t>
      </w:r>
      <w:proofErr w:type="gramEnd"/>
      <w:r>
        <w:t xml:space="preserve"> ОК 029-2014 (КДЕС</w:t>
      </w:r>
      <w:proofErr w:type="gramStart"/>
      <w:r>
        <w:t xml:space="preserve"> Р</w:t>
      </w:r>
      <w:proofErr w:type="gramEnd"/>
      <w:r>
        <w:t xml:space="preserve">ед. 2), утвержденного приказом Федерального агентства по техническому регулированию и метрологии от 31 января 2014 года N 14-ст, указанных в </w:t>
      </w:r>
      <w:hyperlink w:anchor="P30">
        <w:r>
          <w:rPr>
            <w:color w:val="0000FF"/>
          </w:rPr>
          <w:t>пункте 1</w:t>
        </w:r>
      </w:hyperlink>
      <w:r>
        <w:t xml:space="preserve"> настоящей части.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Налоговые ставки, указанные в части 6 настоящей статьи, применяются налогоплательщиками при условии, если среднесписочная численность работников за налоговый период, в котором применяется налоговая ставка, составляет не менее среднесписочной численности работников, отраженной налогоплательщиком в сведениях </w:t>
      </w:r>
      <w:r>
        <w:lastRenderedPageBreak/>
        <w:t>о среднесписочной численности работников за предшествующий налоговый период.";</w:t>
      </w:r>
      <w:proofErr w:type="gramEnd"/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3) </w:t>
      </w:r>
      <w:hyperlink r:id="rId31">
        <w:r>
          <w:rPr>
            <w:color w:val="0000FF"/>
          </w:rPr>
          <w:t>пункты 3</w:t>
        </w:r>
      </w:hyperlink>
      <w:r>
        <w:t xml:space="preserve"> и </w:t>
      </w:r>
      <w:hyperlink r:id="rId32">
        <w:r>
          <w:rPr>
            <w:color w:val="0000FF"/>
          </w:rPr>
          <w:t>4 части 1 статьи 1(2)</w:t>
        </w:r>
      </w:hyperlink>
      <w:r>
        <w:t xml:space="preserve"> изложить в следующей редакции:</w:t>
      </w:r>
    </w:p>
    <w:p w:rsidR="00191A48" w:rsidRDefault="00191A48">
      <w:pPr>
        <w:pStyle w:val="ConsPlusNormal"/>
        <w:spacing w:before="240"/>
        <w:ind w:firstLine="540"/>
        <w:jc w:val="both"/>
      </w:pPr>
      <w:proofErr w:type="gramStart"/>
      <w:r>
        <w:t>"3) налогоплательщики, впервые зарегистрированные после 1 января 2022 года на территориях населенных пунктов Забайкальского края с численностью населения до одной тысячи человек (по данным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Федерации) и осуществляющие деятельность на территориях указанных населенных пунктов;</w:t>
      </w:r>
      <w:proofErr w:type="gramEnd"/>
    </w:p>
    <w:p w:rsidR="00191A48" w:rsidRDefault="00191A48">
      <w:pPr>
        <w:pStyle w:val="ConsPlusNormal"/>
        <w:spacing w:before="240"/>
        <w:ind w:firstLine="540"/>
        <w:jc w:val="both"/>
      </w:pPr>
      <w:r>
        <w:t>4) налогоплательщики, зарегистрированные и осуществляющие деятельность не менее 2 лет на территориях населенных пунктов Забайкальского края с численностью населения до одной тысячи человек (по данным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Федерации)</w:t>
      </w:r>
      <w:proofErr w:type="gramStart"/>
      <w:r>
        <w:t>;"</w:t>
      </w:r>
      <w:proofErr w:type="gramEnd"/>
      <w:r>
        <w:t>;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4) </w:t>
      </w:r>
      <w:hyperlink r:id="rId33">
        <w:r>
          <w:rPr>
            <w:color w:val="0000FF"/>
          </w:rPr>
          <w:t>приложение</w:t>
        </w:r>
      </w:hyperlink>
      <w:r>
        <w:t xml:space="preserve"> признать утратившим силу.</w:t>
      </w:r>
    </w:p>
    <w:p w:rsidR="00191A48" w:rsidRDefault="00191A48">
      <w:pPr>
        <w:pStyle w:val="ConsPlusNormal"/>
        <w:jc w:val="both"/>
      </w:pPr>
    </w:p>
    <w:p w:rsidR="00191A48" w:rsidRDefault="00191A48">
      <w:pPr>
        <w:pStyle w:val="ConsPlusTitle"/>
        <w:ind w:firstLine="540"/>
        <w:jc w:val="both"/>
        <w:outlineLvl w:val="0"/>
      </w:pPr>
      <w:r>
        <w:t>Статья 2</w:t>
      </w:r>
    </w:p>
    <w:p w:rsidR="00191A48" w:rsidRDefault="00191A48">
      <w:pPr>
        <w:pStyle w:val="ConsPlusNormal"/>
        <w:jc w:val="both"/>
      </w:pPr>
    </w:p>
    <w:p w:rsidR="00191A48" w:rsidRDefault="00191A48">
      <w:pPr>
        <w:pStyle w:val="ConsPlusNormal"/>
        <w:ind w:firstLine="540"/>
        <w:jc w:val="both"/>
      </w:pPr>
      <w:r>
        <w:t>1. Со дня вступления в силу настоящего Закона края признать утратившими силу: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1) </w:t>
      </w:r>
      <w:hyperlink r:id="rId34">
        <w:r>
          <w:rPr>
            <w:color w:val="0000FF"/>
          </w:rPr>
          <w:t>Закон</w:t>
        </w:r>
      </w:hyperlink>
      <w:r>
        <w:t xml:space="preserve"> Забайкальского края от 30 апреля 2020 года N 1822-ЗЗК "О внесении изменений в статью 1 Закона Забайкальского края "О размерах налоговых ставок для отдельных категорий налогоплательщиков при применении упрощенной системы налогообложения" (Официальный интернет-портал правовой информации (</w:t>
      </w:r>
      <w:hyperlink r:id="rId35">
        <w:r>
          <w:rPr>
            <w:color w:val="0000FF"/>
          </w:rPr>
          <w:t>www.pravo.gov.ru</w:t>
        </w:r>
      </w:hyperlink>
      <w:r>
        <w:t>), 30 апреля 2020 года, N 7500202004300011);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2) </w:t>
      </w:r>
      <w:hyperlink r:id="rId36">
        <w:r>
          <w:rPr>
            <w:color w:val="0000FF"/>
          </w:rPr>
          <w:t>Закон</w:t>
        </w:r>
      </w:hyperlink>
      <w:r>
        <w:t xml:space="preserve"> Забайкальского края от 30 декабря 2020 года N 1901-ЗЗК "О внесении изменения в статью 1 Закона Забайкальского края "О размерах налоговых ставок для отдельных категорий налогоплательщиков при применении упрощенной системы налогообложения" (Официальный интернет-портал правовой информации (</w:t>
      </w:r>
      <w:hyperlink r:id="rId37">
        <w:r>
          <w:rPr>
            <w:color w:val="0000FF"/>
          </w:rPr>
          <w:t>www.pravo.gov.ru</w:t>
        </w:r>
      </w:hyperlink>
      <w:r>
        <w:t>), 30 декабря 2020 года, N 7500202012300024);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3) </w:t>
      </w:r>
      <w:hyperlink r:id="rId38">
        <w:r>
          <w:rPr>
            <w:color w:val="0000FF"/>
          </w:rPr>
          <w:t>пункт 2 статьи 1</w:t>
        </w:r>
      </w:hyperlink>
      <w:r>
        <w:t xml:space="preserve"> Закона Забайкальского края от 12 апреля 2022 года N 2058-ЗЗК "О внесении изменений в Закон Забайкальского края "О размерах налоговых ставок для отдельных категорий налогоплательщиков при применении упрощенной системы налогообложения" (Официальный интернет-портал правовой информации (</w:t>
      </w:r>
      <w:hyperlink r:id="rId39">
        <w:r>
          <w:rPr>
            <w:color w:val="0000FF"/>
          </w:rPr>
          <w:t>www.pravo.gov.ru</w:t>
        </w:r>
      </w:hyperlink>
      <w:r>
        <w:t>), 13 апреля 2022 года, N 7500202204130007);</w:t>
      </w:r>
    </w:p>
    <w:p w:rsidR="00191A48" w:rsidRDefault="00191A48">
      <w:pPr>
        <w:pStyle w:val="ConsPlusNormal"/>
        <w:spacing w:before="240"/>
        <w:ind w:firstLine="540"/>
        <w:jc w:val="both"/>
      </w:pPr>
      <w:proofErr w:type="gramStart"/>
      <w:r>
        <w:t xml:space="preserve">4) </w:t>
      </w:r>
      <w:hyperlink r:id="rId40">
        <w:r>
          <w:rPr>
            <w:color w:val="0000FF"/>
          </w:rPr>
          <w:t>абзацы восьмой</w:t>
        </w:r>
      </w:hyperlink>
      <w:r>
        <w:t xml:space="preserve">, </w:t>
      </w:r>
      <w:hyperlink r:id="rId41">
        <w:r>
          <w:rPr>
            <w:color w:val="0000FF"/>
          </w:rPr>
          <w:t>двадцать девятый</w:t>
        </w:r>
      </w:hyperlink>
      <w:r>
        <w:t xml:space="preserve"> и </w:t>
      </w:r>
      <w:hyperlink r:id="rId42">
        <w:r>
          <w:rPr>
            <w:color w:val="0000FF"/>
          </w:rPr>
          <w:t>тридцатый пункта 2 статьи 1</w:t>
        </w:r>
      </w:hyperlink>
      <w:r>
        <w:t xml:space="preserve"> Закона Забайкальского края от 10 октября 2022 года N 2097-ЗЗК "О внесении изменений в статью 1(1) Закона Забайкальского края "О размерах налоговых ставок для отдельных категорий налогоплательщиков при применении упрощенной системы налогообложения" (Официальный интернет-портал правовой информации (</w:t>
      </w:r>
      <w:hyperlink r:id="rId43">
        <w:r>
          <w:rPr>
            <w:color w:val="0000FF"/>
          </w:rPr>
          <w:t>www.pravo.gov.ru</w:t>
        </w:r>
      </w:hyperlink>
      <w:r>
        <w:t>), 11 октября 2022 года, N 7500202210110006);</w:t>
      </w:r>
      <w:proofErr w:type="gramEnd"/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5) </w:t>
      </w:r>
      <w:hyperlink r:id="rId44">
        <w:r>
          <w:rPr>
            <w:color w:val="0000FF"/>
          </w:rPr>
          <w:t>пункт 3 статьи 1</w:t>
        </w:r>
      </w:hyperlink>
      <w:r>
        <w:t xml:space="preserve"> Закона Забайкальского края от 27 ноября 2023 года N 2255-ЗЗК "О внесении изменений в Закон Забайкальского края "О размерах налоговых ставок для отдельных категорий налогоплательщиков при применении упрощенной системы </w:t>
      </w:r>
      <w:r>
        <w:lastRenderedPageBreak/>
        <w:t>налогообложения" (Официальный интернет-портал правовой информации (</w:t>
      </w:r>
      <w:hyperlink r:id="rId45">
        <w:r>
          <w:rPr>
            <w:color w:val="0000FF"/>
          </w:rPr>
          <w:t>www.pravo.gov.ru</w:t>
        </w:r>
      </w:hyperlink>
      <w:r>
        <w:t>), 28 ноября 2023 года, N 7500202311280003).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2. Настоящий Закон края вступает в силу по истечении десяти дней после дня его официального опубликования, за исключением </w:t>
      </w:r>
      <w:hyperlink w:anchor="P21">
        <w:r>
          <w:rPr>
            <w:color w:val="0000FF"/>
          </w:rPr>
          <w:t>пункта 1 статьи 1</w:t>
        </w:r>
      </w:hyperlink>
      <w:r>
        <w:t xml:space="preserve"> настоящего Закона края.</w:t>
      </w:r>
    </w:p>
    <w:p w:rsidR="00191A48" w:rsidRDefault="00191A48">
      <w:pPr>
        <w:pStyle w:val="ConsPlusNormal"/>
        <w:spacing w:before="240"/>
        <w:ind w:firstLine="540"/>
        <w:jc w:val="both"/>
      </w:pPr>
      <w:bookmarkStart w:id="3" w:name="P59"/>
      <w:bookmarkEnd w:id="3"/>
      <w:r>
        <w:t xml:space="preserve">3. </w:t>
      </w:r>
      <w:hyperlink w:anchor="P21">
        <w:r>
          <w:rPr>
            <w:color w:val="0000FF"/>
          </w:rPr>
          <w:t>Пункт 1 статьи 1</w:t>
        </w:r>
      </w:hyperlink>
      <w:r>
        <w:t xml:space="preserve"> настоящего Закона края вступает в силу по истечении одного месяца после дня официального опубликования настоящего Закона края, но не ранее первого числа очередного налогового периода при применении упрощенной системы налогообложения.</w:t>
      </w:r>
    </w:p>
    <w:p w:rsidR="00191A48" w:rsidRDefault="00191A48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Действие положений </w:t>
      </w:r>
      <w:hyperlink r:id="rId46">
        <w:r>
          <w:rPr>
            <w:color w:val="0000FF"/>
          </w:rPr>
          <w:t>частей 6</w:t>
        </w:r>
      </w:hyperlink>
      <w:r>
        <w:t xml:space="preserve"> и </w:t>
      </w:r>
      <w:hyperlink r:id="rId47">
        <w:r>
          <w:rPr>
            <w:color w:val="0000FF"/>
          </w:rPr>
          <w:t>7 статьи 1(1)</w:t>
        </w:r>
      </w:hyperlink>
      <w:r>
        <w:t xml:space="preserve">, </w:t>
      </w:r>
      <w:hyperlink r:id="rId48">
        <w:r>
          <w:rPr>
            <w:color w:val="0000FF"/>
          </w:rPr>
          <w:t>пунктов 3</w:t>
        </w:r>
      </w:hyperlink>
      <w:r>
        <w:t xml:space="preserve"> и </w:t>
      </w:r>
      <w:hyperlink r:id="rId49">
        <w:r>
          <w:rPr>
            <w:color w:val="0000FF"/>
          </w:rPr>
          <w:t>4 части 1 статьи 1(2)</w:t>
        </w:r>
      </w:hyperlink>
      <w:r>
        <w:t xml:space="preserve"> Закона Забайкальского края от 4 мая 2010 года N 360-ЗЗК "О размерах налоговых ставок для отдельных категорий налогоплательщиков при применении упрощенной системы налогообложения" (в редакции настоящего Закона края) распространяется на правоотношения, возникшие с 1 января 2024 года.</w:t>
      </w:r>
      <w:proofErr w:type="gramEnd"/>
    </w:p>
    <w:p w:rsidR="00191A48" w:rsidRDefault="00191A48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91A4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1A48" w:rsidRDefault="00191A48">
            <w:pPr>
              <w:pStyle w:val="ConsPlusNormal"/>
            </w:pPr>
            <w:r>
              <w:t>Председатель </w:t>
            </w:r>
            <w:proofErr w:type="gramStart"/>
            <w:r>
              <w:t>Законодательного</w:t>
            </w:r>
            <w:proofErr w:type="gramEnd"/>
          </w:p>
          <w:p w:rsidR="00191A48" w:rsidRDefault="00191A48">
            <w:pPr>
              <w:pStyle w:val="ConsPlusNormal"/>
            </w:pPr>
            <w:r>
              <w:t>Собрания Забайкальского края</w:t>
            </w:r>
          </w:p>
          <w:p w:rsidR="00191A48" w:rsidRDefault="00191A48">
            <w:pPr>
              <w:pStyle w:val="ConsPlusNormal"/>
            </w:pPr>
            <w:r>
              <w:t>КОН ЕН ХВА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1A48" w:rsidRDefault="00191A48">
            <w:pPr>
              <w:pStyle w:val="ConsPlusNormal"/>
              <w:jc w:val="right"/>
            </w:pPr>
            <w:r>
              <w:t>Губернатор</w:t>
            </w:r>
          </w:p>
          <w:p w:rsidR="00191A48" w:rsidRDefault="00191A48">
            <w:pPr>
              <w:pStyle w:val="ConsPlusNormal"/>
              <w:jc w:val="right"/>
            </w:pPr>
            <w:r>
              <w:t>Забайкальского края</w:t>
            </w:r>
          </w:p>
          <w:p w:rsidR="00191A48" w:rsidRDefault="00191A48">
            <w:pPr>
              <w:pStyle w:val="ConsPlusNormal"/>
              <w:jc w:val="right"/>
            </w:pPr>
            <w:r>
              <w:t>А.М.ОСИПОВ</w:t>
            </w:r>
          </w:p>
        </w:tc>
      </w:tr>
    </w:tbl>
    <w:p w:rsidR="00191A48" w:rsidRDefault="00191A48">
      <w:pPr>
        <w:pStyle w:val="ConsPlusNormal"/>
        <w:spacing w:before="240"/>
      </w:pPr>
      <w:r>
        <w:t>г. Чита</w:t>
      </w:r>
    </w:p>
    <w:p w:rsidR="00191A48" w:rsidRDefault="00191A48">
      <w:pPr>
        <w:pStyle w:val="ConsPlusNormal"/>
        <w:spacing w:before="240"/>
      </w:pPr>
      <w:r>
        <w:t>6 мая 2024 года</w:t>
      </w:r>
    </w:p>
    <w:p w:rsidR="00191A48" w:rsidRDefault="00191A48">
      <w:pPr>
        <w:pStyle w:val="ConsPlusNormal"/>
        <w:spacing w:before="240"/>
      </w:pPr>
      <w:r>
        <w:t>N 2346-ЗЗК</w:t>
      </w:r>
    </w:p>
    <w:p w:rsidR="00191A48" w:rsidRDefault="00191A48">
      <w:pPr>
        <w:pStyle w:val="ConsPlusNormal"/>
        <w:jc w:val="both"/>
      </w:pPr>
    </w:p>
    <w:p w:rsidR="00191A48" w:rsidRDefault="00191A48">
      <w:pPr>
        <w:pStyle w:val="ConsPlusNormal"/>
        <w:jc w:val="both"/>
      </w:pPr>
    </w:p>
    <w:p w:rsidR="00191A48" w:rsidRDefault="00191A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8B4" w:rsidRDefault="009508B4"/>
    <w:sectPr w:rsidR="009508B4" w:rsidSect="00D4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48"/>
    <w:rsid w:val="00191A48"/>
    <w:rsid w:val="009508B4"/>
    <w:rsid w:val="009B58BF"/>
    <w:rsid w:val="00E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191A48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191A48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191A4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191A48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191A48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191A4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1&amp;n=1673217&amp;dst=100182" TargetMode="External"/><Relationship Id="rId18" Type="http://schemas.openxmlformats.org/officeDocument/2006/relationships/hyperlink" Target="https://login.consultant.ru/link/?req=doc&amp;base=LAW&amp;n=468900&amp;dst=101322" TargetMode="External"/><Relationship Id="rId26" Type="http://schemas.openxmlformats.org/officeDocument/2006/relationships/hyperlink" Target="https://login.consultant.ru/link/?req=doc&amp;base=LAW&amp;n=468900&amp;dst=102553" TargetMode="External"/><Relationship Id="rId39" Type="http://schemas.openxmlformats.org/officeDocument/2006/relationships/hyperlink" Target="www.pravo.gov.ru" TargetMode="External"/><Relationship Id="rId21" Type="http://schemas.openxmlformats.org/officeDocument/2006/relationships/hyperlink" Target="https://login.consultant.ru/link/?req=doc&amp;base=LAW&amp;n=468900&amp;dst=101690" TargetMode="External"/><Relationship Id="rId34" Type="http://schemas.openxmlformats.org/officeDocument/2006/relationships/hyperlink" Target="https://login.consultant.ru/link/?req=doc&amp;base=RLAW251&amp;n=1655857" TargetMode="External"/><Relationship Id="rId42" Type="http://schemas.openxmlformats.org/officeDocument/2006/relationships/hyperlink" Target="https://login.consultant.ru/link/?req=doc&amp;base=RLAW251&amp;n=1673218&amp;dst=100039" TargetMode="External"/><Relationship Id="rId47" Type="http://schemas.openxmlformats.org/officeDocument/2006/relationships/hyperlink" Target="https://login.consultant.ru/link/?req=doc&amp;base=RLAW251&amp;n=1674092&amp;dst=10020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51&amp;n=1674092&amp;dst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8900" TargetMode="External"/><Relationship Id="rId29" Type="http://schemas.openxmlformats.org/officeDocument/2006/relationships/hyperlink" Target="https://login.consultant.ru/link/?req=doc&amp;base=LAW&amp;n=463191&amp;dst=103619" TargetMode="External"/><Relationship Id="rId11" Type="http://schemas.openxmlformats.org/officeDocument/2006/relationships/hyperlink" Target="https://login.consultant.ru/link/?req=doc&amp;base=RLAW251&amp;n=1673217&amp;dst=567" TargetMode="External"/><Relationship Id="rId24" Type="http://schemas.openxmlformats.org/officeDocument/2006/relationships/hyperlink" Target="https://login.consultant.ru/link/?req=doc&amp;base=LAW&amp;n=468900&amp;dst=101770" TargetMode="External"/><Relationship Id="rId32" Type="http://schemas.openxmlformats.org/officeDocument/2006/relationships/hyperlink" Target="https://login.consultant.ru/link/?req=doc&amp;base=RLAW251&amp;n=1673217&amp;dst=100146" TargetMode="External"/><Relationship Id="rId37" Type="http://schemas.openxmlformats.org/officeDocument/2006/relationships/hyperlink" Target="www.pravo.gov.ru" TargetMode="External"/><Relationship Id="rId40" Type="http://schemas.openxmlformats.org/officeDocument/2006/relationships/hyperlink" Target="https://login.consultant.ru/link/?req=doc&amp;base=RLAW251&amp;n=1673218&amp;dst=100017" TargetMode="External"/><Relationship Id="rId45" Type="http://schemas.openxmlformats.org/officeDocument/2006/relationships/hyperlink" Target="www.pravo.gov.ru" TargetMode="External"/><Relationship Id="rId5" Type="http://schemas.openxmlformats.org/officeDocument/2006/relationships/hyperlink" Target="https://login.consultant.ru/link/?req=doc&amp;base=RLAW251&amp;n=1673217" TargetMode="External"/><Relationship Id="rId15" Type="http://schemas.openxmlformats.org/officeDocument/2006/relationships/hyperlink" Target="https://login.consultant.ru/link/?req=doc&amp;base=LAW&amp;n=463191&amp;dst=103619" TargetMode="External"/><Relationship Id="rId23" Type="http://schemas.openxmlformats.org/officeDocument/2006/relationships/hyperlink" Target="https://login.consultant.ru/link/?req=doc&amp;base=LAW&amp;n=468900&amp;dst=101734" TargetMode="External"/><Relationship Id="rId28" Type="http://schemas.openxmlformats.org/officeDocument/2006/relationships/hyperlink" Target="https://login.consultant.ru/link/?req=doc&amp;base=LAW&amp;n=468900&amp;dst=105121" TargetMode="External"/><Relationship Id="rId36" Type="http://schemas.openxmlformats.org/officeDocument/2006/relationships/hyperlink" Target="https://login.consultant.ru/link/?req=doc&amp;base=RLAW251&amp;n=1658923" TargetMode="External"/><Relationship Id="rId49" Type="http://schemas.openxmlformats.org/officeDocument/2006/relationships/hyperlink" Target="https://login.consultant.ru/link/?req=doc&amp;base=RLAW251&amp;n=1674092&amp;dst=100204" TargetMode="External"/><Relationship Id="rId10" Type="http://schemas.openxmlformats.org/officeDocument/2006/relationships/hyperlink" Target="https://login.consultant.ru/link/?req=doc&amp;base=RLAW251&amp;n=1673217&amp;dst=12" TargetMode="External"/><Relationship Id="rId19" Type="http://schemas.openxmlformats.org/officeDocument/2006/relationships/hyperlink" Target="https://login.consultant.ru/link/?req=doc&amp;base=LAW&amp;n=468900&amp;dst=101507" TargetMode="External"/><Relationship Id="rId31" Type="http://schemas.openxmlformats.org/officeDocument/2006/relationships/hyperlink" Target="https://login.consultant.ru/link/?req=doc&amp;base=RLAW251&amp;n=1673217&amp;dst=100145" TargetMode="External"/><Relationship Id="rId44" Type="http://schemas.openxmlformats.org/officeDocument/2006/relationships/hyperlink" Target="https://login.consultant.ru/link/?req=doc&amp;base=RLAW251&amp;n=1671738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1&amp;n=1674092&amp;dst=100083" TargetMode="External"/><Relationship Id="rId14" Type="http://schemas.openxmlformats.org/officeDocument/2006/relationships/hyperlink" Target="https://login.consultant.ru/link/?req=doc&amp;base=RLAW251&amp;n=1673217&amp;dst=12" TargetMode="External"/><Relationship Id="rId22" Type="http://schemas.openxmlformats.org/officeDocument/2006/relationships/hyperlink" Target="https://login.consultant.ru/link/?req=doc&amp;base=LAW&amp;n=468900&amp;dst=101724" TargetMode="External"/><Relationship Id="rId27" Type="http://schemas.openxmlformats.org/officeDocument/2006/relationships/hyperlink" Target="https://login.consultant.ru/link/?req=doc&amp;base=LAW&amp;n=468900&amp;dst=105027" TargetMode="External"/><Relationship Id="rId30" Type="http://schemas.openxmlformats.org/officeDocument/2006/relationships/hyperlink" Target="https://login.consultant.ru/link/?req=doc&amp;base=LAW&amp;n=468900" TargetMode="External"/><Relationship Id="rId35" Type="http://schemas.openxmlformats.org/officeDocument/2006/relationships/hyperlink" Target="www.pravo.gov.ru" TargetMode="External"/><Relationship Id="rId43" Type="http://schemas.openxmlformats.org/officeDocument/2006/relationships/hyperlink" Target="www.pravo.gov.ru" TargetMode="External"/><Relationship Id="rId48" Type="http://schemas.openxmlformats.org/officeDocument/2006/relationships/hyperlink" Target="https://login.consultant.ru/link/?req=doc&amp;base=RLAW251&amp;n=1674092&amp;dst=100203" TargetMode="External"/><Relationship Id="rId8" Type="http://schemas.openxmlformats.org/officeDocument/2006/relationships/hyperlink" Target="https://login.consultant.ru/link/?req=doc&amp;base=RLAW251&amp;n=1674092&amp;dst=100084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51&amp;n=1673217&amp;dst=100161" TargetMode="External"/><Relationship Id="rId17" Type="http://schemas.openxmlformats.org/officeDocument/2006/relationships/hyperlink" Target="https://login.consultant.ru/link/?req=doc&amp;base=LAW&amp;n=468900&amp;dst=100711" TargetMode="External"/><Relationship Id="rId25" Type="http://schemas.openxmlformats.org/officeDocument/2006/relationships/hyperlink" Target="https://login.consultant.ru/link/?req=doc&amp;base=LAW&amp;n=468900&amp;dst=101940" TargetMode="External"/><Relationship Id="rId33" Type="http://schemas.openxmlformats.org/officeDocument/2006/relationships/hyperlink" Target="https://login.consultant.ru/link/?req=doc&amp;base=RLAW251&amp;n=1673217&amp;dst=35" TargetMode="External"/><Relationship Id="rId38" Type="http://schemas.openxmlformats.org/officeDocument/2006/relationships/hyperlink" Target="https://login.consultant.ru/link/?req=doc&amp;base=RLAW251&amp;n=1664375&amp;dst=100018" TargetMode="External"/><Relationship Id="rId46" Type="http://schemas.openxmlformats.org/officeDocument/2006/relationships/hyperlink" Target="https://login.consultant.ru/link/?req=doc&amp;base=RLAW251&amp;n=1674092&amp;dst=100187" TargetMode="External"/><Relationship Id="rId20" Type="http://schemas.openxmlformats.org/officeDocument/2006/relationships/hyperlink" Target="https://login.consultant.ru/link/?req=doc&amp;base=LAW&amp;n=468900&amp;dst=105879" TargetMode="External"/><Relationship Id="rId41" Type="http://schemas.openxmlformats.org/officeDocument/2006/relationships/hyperlink" Target="https://login.consultant.ru/link/?req=doc&amp;base=RLAW251&amp;n=1673218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Глухих Галина Сергеевна</dc:creator>
  <cp:lastModifiedBy>Глухих Галина Сергеевна</cp:lastModifiedBy>
  <cp:revision>1</cp:revision>
  <dcterms:created xsi:type="dcterms:W3CDTF">2024-12-10T02:28:00Z</dcterms:created>
  <dcterms:modified xsi:type="dcterms:W3CDTF">2024-12-10T02:29:00Z</dcterms:modified>
</cp:coreProperties>
</file>